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F2" w:rsidRDefault="006013F2">
      <w:pPr>
        <w:ind w:right="-90"/>
        <w:rPr>
          <w:rFonts w:cs="Times New Roman"/>
          <w:b/>
          <w:bCs/>
          <w:color w:val="3366FF"/>
        </w:rPr>
      </w:pPr>
      <w:r>
        <w:rPr>
          <w:rFonts w:cs="Times New Roman"/>
          <w:b/>
          <w:bCs/>
          <w:sz w:val="28"/>
          <w:szCs w:val="28"/>
        </w:rPr>
        <w:t>Naziv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z w:val="28"/>
          <w:szCs w:val="28"/>
        </w:rPr>
        <w:t>obveznika</w:t>
      </w:r>
      <w:r>
        <w:rPr>
          <w:rFonts w:cs="Times New Roman"/>
          <w:b/>
          <w:bCs/>
        </w:rPr>
        <w:t xml:space="preserve">:     O Š GRIGORA VITEZA                      </w:t>
      </w:r>
      <w:r>
        <w:rPr>
          <w:rFonts w:cs="Times New Roman"/>
          <w:b/>
          <w:bCs/>
          <w:sz w:val="28"/>
          <w:szCs w:val="28"/>
        </w:rPr>
        <w:t xml:space="preserve">   Razina:          </w:t>
      </w:r>
      <w:r>
        <w:rPr>
          <w:rFonts w:cs="Times New Roman"/>
          <w:b/>
          <w:bCs/>
          <w:color w:val="3366FF"/>
          <w:sz w:val="28"/>
          <w:szCs w:val="28"/>
        </w:rPr>
        <w:t>31</w:t>
      </w:r>
      <w:r>
        <w:rPr>
          <w:rFonts w:cs="Times New Roman"/>
          <w:b/>
          <w:bCs/>
          <w:color w:val="3366FF"/>
        </w:rPr>
        <w:t xml:space="preserve"> </w:t>
      </w:r>
      <w:r>
        <w:rPr>
          <w:rFonts w:cs="Times New Roman"/>
          <w:b/>
          <w:bCs/>
        </w:rPr>
        <w:t xml:space="preserve">         </w:t>
      </w:r>
      <w:r>
        <w:rPr>
          <w:rFonts w:cs="Times New Roman"/>
          <w:b/>
          <w:bCs/>
          <w:sz w:val="28"/>
          <w:szCs w:val="28"/>
        </w:rPr>
        <w:t>Poštanski broj:      34543</w:t>
      </w:r>
      <w:r>
        <w:rPr>
          <w:rFonts w:cs="Times New Roman"/>
          <w:b/>
          <w:bCs/>
        </w:rPr>
        <w:t xml:space="preserve">                                                           </w:t>
      </w:r>
      <w:r>
        <w:rPr>
          <w:rFonts w:cs="Times New Roman"/>
          <w:b/>
          <w:bCs/>
          <w:sz w:val="28"/>
          <w:szCs w:val="28"/>
        </w:rPr>
        <w:t xml:space="preserve">Razdjel:           </w:t>
      </w:r>
      <w:r>
        <w:rPr>
          <w:rFonts w:cs="Times New Roman"/>
          <w:b/>
          <w:bCs/>
          <w:color w:val="3366FF"/>
          <w:sz w:val="28"/>
          <w:szCs w:val="28"/>
        </w:rPr>
        <w:t>0</w:t>
      </w:r>
      <w:r>
        <w:rPr>
          <w:rFonts w:cs="Times New Roman"/>
          <w:b/>
          <w:bCs/>
        </w:rPr>
        <w:t xml:space="preserve">                    </w:t>
      </w:r>
      <w:r>
        <w:rPr>
          <w:rFonts w:cs="Times New Roman"/>
          <w:b/>
          <w:bCs/>
          <w:sz w:val="28"/>
          <w:szCs w:val="28"/>
        </w:rPr>
        <w:t xml:space="preserve">Mjesto:    POLJANA                                                    </w:t>
      </w:r>
      <w:r>
        <w:rPr>
          <w:rFonts w:cs="Times New Roman"/>
          <w:b/>
          <w:bCs/>
          <w:color w:val="000000"/>
        </w:rPr>
        <w:t xml:space="preserve">     </w:t>
      </w:r>
      <w:r>
        <w:rPr>
          <w:rFonts w:cs="Times New Roman"/>
          <w:b/>
          <w:bCs/>
          <w:color w:val="000000"/>
          <w:sz w:val="28"/>
          <w:szCs w:val="28"/>
        </w:rPr>
        <w:t>RKP:</w:t>
      </w:r>
      <w:r>
        <w:rPr>
          <w:rFonts w:cs="Times New Roman"/>
          <w:b/>
          <w:bCs/>
          <w:sz w:val="28"/>
          <w:szCs w:val="28"/>
        </w:rPr>
        <w:t xml:space="preserve">        </w:t>
      </w:r>
      <w:r w:rsidR="004545C4" w:rsidRPr="004545C4">
        <w:rPr>
          <w:rFonts w:cs="Times New Roman"/>
          <w:b/>
          <w:bCs/>
          <w:color w:val="0070C0"/>
          <w:sz w:val="28"/>
          <w:szCs w:val="28"/>
        </w:rPr>
        <w:t>0</w:t>
      </w:r>
      <w:r w:rsidRPr="004545C4">
        <w:rPr>
          <w:rFonts w:cs="Times New Roman"/>
          <w:b/>
          <w:bCs/>
          <w:color w:val="0070C0"/>
          <w:sz w:val="28"/>
          <w:szCs w:val="28"/>
        </w:rPr>
        <w:t>8658</w:t>
      </w:r>
      <w:r>
        <w:rPr>
          <w:rFonts w:cs="Times New Roman"/>
          <w:b/>
          <w:bCs/>
          <w:sz w:val="28"/>
          <w:szCs w:val="28"/>
        </w:rPr>
        <w:t xml:space="preserve">   Adresa sjedišta</w:t>
      </w:r>
      <w:r>
        <w:rPr>
          <w:rFonts w:cs="Times New Roman"/>
          <w:b/>
          <w:bCs/>
          <w:color w:val="0000FF"/>
          <w:sz w:val="28"/>
          <w:szCs w:val="28"/>
        </w:rPr>
        <w:t xml:space="preserve">:   </w:t>
      </w:r>
      <w:proofErr w:type="spellStart"/>
      <w:r>
        <w:rPr>
          <w:rFonts w:cs="Times New Roman"/>
          <w:b/>
          <w:bCs/>
          <w:color w:val="3366FF"/>
          <w:sz w:val="28"/>
          <w:szCs w:val="28"/>
        </w:rPr>
        <w:t>Antunovačka</w:t>
      </w:r>
      <w:proofErr w:type="spellEnd"/>
      <w:r>
        <w:rPr>
          <w:rFonts w:cs="Times New Roman"/>
          <w:b/>
          <w:bCs/>
          <w:color w:val="3366FF"/>
          <w:sz w:val="28"/>
          <w:szCs w:val="28"/>
        </w:rPr>
        <w:t xml:space="preserve"> 29</w:t>
      </w:r>
      <w:r>
        <w:rPr>
          <w:rFonts w:cs="Times New Roman"/>
          <w:b/>
          <w:bCs/>
          <w:sz w:val="28"/>
          <w:szCs w:val="28"/>
        </w:rPr>
        <w:t xml:space="preserve">                                  Šifra županije</w:t>
      </w:r>
      <w:r>
        <w:rPr>
          <w:rFonts w:cs="Times New Roman"/>
          <w:b/>
          <w:bCs/>
          <w:color w:val="0000FF"/>
          <w:sz w:val="28"/>
          <w:szCs w:val="28"/>
        </w:rPr>
        <w:t xml:space="preserve">:          </w:t>
      </w:r>
      <w:r>
        <w:rPr>
          <w:rFonts w:cs="Times New Roman"/>
          <w:b/>
          <w:bCs/>
          <w:color w:val="3366FF"/>
          <w:sz w:val="28"/>
          <w:szCs w:val="28"/>
        </w:rPr>
        <w:t>11</w:t>
      </w:r>
      <w:r>
        <w:rPr>
          <w:rFonts w:cs="Times New Roman"/>
          <w:b/>
          <w:bCs/>
          <w:color w:val="3366FF"/>
        </w:rPr>
        <w:t xml:space="preserve"> </w:t>
      </w:r>
      <w:r>
        <w:rPr>
          <w:rFonts w:cs="Times New Roman"/>
          <w:b/>
          <w:bCs/>
        </w:rPr>
        <w:t xml:space="preserve">   </w:t>
      </w:r>
      <w:r>
        <w:rPr>
          <w:rFonts w:cs="Times New Roman"/>
          <w:b/>
          <w:bCs/>
          <w:sz w:val="28"/>
          <w:szCs w:val="28"/>
        </w:rPr>
        <w:t xml:space="preserve">Matični broj:    </w:t>
      </w:r>
      <w:r>
        <w:rPr>
          <w:rFonts w:cs="Times New Roman"/>
          <w:b/>
          <w:bCs/>
          <w:color w:val="3366FF"/>
          <w:sz w:val="28"/>
          <w:szCs w:val="28"/>
        </w:rPr>
        <w:t xml:space="preserve">03084841 </w:t>
      </w:r>
      <w:r>
        <w:rPr>
          <w:rFonts w:cs="Times New Roman"/>
          <w:b/>
          <w:bCs/>
          <w:sz w:val="28"/>
          <w:szCs w:val="28"/>
        </w:rPr>
        <w:t xml:space="preserve">                                                Šifra općine</w:t>
      </w:r>
      <w:r>
        <w:rPr>
          <w:rFonts w:cs="Times New Roman"/>
          <w:b/>
          <w:bCs/>
          <w:color w:val="0000FF"/>
          <w:sz w:val="28"/>
          <w:szCs w:val="28"/>
        </w:rPr>
        <w:t xml:space="preserve">:         </w:t>
      </w:r>
      <w:r>
        <w:rPr>
          <w:rFonts w:cs="Times New Roman"/>
          <w:b/>
          <w:bCs/>
          <w:color w:val="3366FF"/>
          <w:sz w:val="28"/>
          <w:szCs w:val="28"/>
        </w:rPr>
        <w:t>231</w:t>
      </w:r>
      <w:r>
        <w:rPr>
          <w:rFonts w:cs="Times New Roman"/>
          <w:b/>
          <w:bCs/>
          <w:color w:val="3366FF"/>
        </w:rPr>
        <w:t xml:space="preserve"> </w:t>
      </w:r>
      <w:r>
        <w:rPr>
          <w:rFonts w:cs="Times New Roman"/>
          <w:b/>
          <w:bCs/>
        </w:rPr>
        <w:t xml:space="preserve">      </w:t>
      </w:r>
      <w:r>
        <w:rPr>
          <w:rFonts w:cs="Times New Roman"/>
          <w:b/>
          <w:bCs/>
          <w:sz w:val="28"/>
          <w:szCs w:val="28"/>
        </w:rPr>
        <w:t xml:space="preserve">Šifra djelatnosti:    </w:t>
      </w:r>
      <w:r>
        <w:rPr>
          <w:rFonts w:cs="Times New Roman"/>
          <w:b/>
          <w:bCs/>
          <w:color w:val="3366FF"/>
          <w:sz w:val="28"/>
          <w:szCs w:val="28"/>
        </w:rPr>
        <w:t>8520</w:t>
      </w:r>
    </w:p>
    <w:p w:rsidR="006013F2" w:rsidRDefault="006013F2">
      <w:pPr>
        <w:ind w:right="-90"/>
        <w:rPr>
          <w:rFonts w:cs="Times New Roman"/>
          <w:b/>
          <w:bCs/>
          <w:color w:val="3366FF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OIB</w:t>
      </w:r>
      <w:r>
        <w:rPr>
          <w:rFonts w:cs="Times New Roman"/>
          <w:b/>
          <w:bCs/>
          <w:color w:val="3366FF"/>
          <w:sz w:val="28"/>
          <w:szCs w:val="28"/>
        </w:rPr>
        <w:t>: 83083170949</w:t>
      </w:r>
    </w:p>
    <w:p w:rsidR="006013F2" w:rsidRDefault="006013F2">
      <w:pPr>
        <w:ind w:right="-9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Šifra škole:</w:t>
      </w:r>
      <w:r>
        <w:rPr>
          <w:rFonts w:cs="Times New Roman"/>
          <w:b/>
          <w:bCs/>
          <w:color w:val="3366FF"/>
          <w:sz w:val="28"/>
          <w:szCs w:val="28"/>
        </w:rPr>
        <w:t xml:space="preserve"> 11-327-002  </w:t>
      </w:r>
      <w:r>
        <w:rPr>
          <w:rFonts w:cs="Times New Roman"/>
          <w:b/>
          <w:bCs/>
          <w:sz w:val="28"/>
          <w:szCs w:val="28"/>
        </w:rPr>
        <w:t xml:space="preserve">                                                 </w:t>
      </w:r>
    </w:p>
    <w:p w:rsidR="006013F2" w:rsidRDefault="006013F2">
      <w:pPr>
        <w:ind w:right="-90"/>
        <w:rPr>
          <w:rFonts w:cs="Times New Roman"/>
          <w:b/>
          <w:bCs/>
          <w:color w:val="0000FF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AOP </w:t>
      </w:r>
      <w:proofErr w:type="spellStart"/>
      <w:r>
        <w:rPr>
          <w:rFonts w:cs="Times New Roman"/>
          <w:b/>
          <w:bCs/>
          <w:sz w:val="28"/>
          <w:szCs w:val="28"/>
        </w:rPr>
        <w:t>ozn</w:t>
      </w:r>
      <w:proofErr w:type="spellEnd"/>
      <w:r>
        <w:rPr>
          <w:rFonts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cs="Times New Roman"/>
          <w:b/>
          <w:bCs/>
          <w:sz w:val="28"/>
          <w:szCs w:val="28"/>
        </w:rPr>
        <w:t>razdo</w:t>
      </w:r>
      <w:proofErr w:type="spellEnd"/>
      <w:r>
        <w:rPr>
          <w:rFonts w:cs="Times New Roman"/>
          <w:b/>
          <w:bCs/>
          <w:color w:val="0000FF"/>
          <w:sz w:val="28"/>
          <w:szCs w:val="28"/>
        </w:rPr>
        <w:t xml:space="preserve">.:      </w:t>
      </w:r>
      <w:r>
        <w:rPr>
          <w:rFonts w:cs="Times New Roman"/>
          <w:b/>
          <w:bCs/>
          <w:color w:val="3366FF"/>
          <w:sz w:val="28"/>
          <w:szCs w:val="28"/>
        </w:rPr>
        <w:t>201</w:t>
      </w:r>
      <w:r w:rsidR="002D0AB2">
        <w:rPr>
          <w:rFonts w:cs="Times New Roman"/>
          <w:b/>
          <w:bCs/>
          <w:color w:val="3366FF"/>
          <w:sz w:val="28"/>
          <w:szCs w:val="28"/>
        </w:rPr>
        <w:t>4</w:t>
      </w:r>
      <w:r>
        <w:rPr>
          <w:rFonts w:cs="Times New Roman"/>
          <w:b/>
          <w:bCs/>
          <w:color w:val="3366FF"/>
          <w:sz w:val="28"/>
          <w:szCs w:val="28"/>
        </w:rPr>
        <w:t>-12</w:t>
      </w:r>
    </w:p>
    <w:p w:rsidR="006013F2" w:rsidRDefault="006013F2">
      <w:pPr>
        <w:ind w:right="-90"/>
        <w:rPr>
          <w:rFonts w:cs="Times New Roman"/>
          <w:b/>
          <w:bCs/>
          <w:color w:val="0000FF"/>
        </w:rPr>
      </w:pPr>
    </w:p>
    <w:p w:rsidR="006013F2" w:rsidRDefault="006013F2">
      <w:pPr>
        <w:ind w:right="-90"/>
        <w:rPr>
          <w:rFonts w:cs="Times New Roman"/>
          <w:b/>
          <w:bCs/>
          <w:color w:val="0000FF"/>
        </w:rPr>
      </w:pPr>
    </w:p>
    <w:p w:rsidR="006013F2" w:rsidRDefault="006013F2">
      <w:pPr>
        <w:ind w:right="-90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 xml:space="preserve">Poljana, </w:t>
      </w:r>
      <w:r w:rsidR="002D0AB2">
        <w:rPr>
          <w:rFonts w:cs="Times New Roman"/>
          <w:b/>
          <w:bCs/>
          <w:sz w:val="28"/>
          <w:szCs w:val="28"/>
        </w:rPr>
        <w:t>30</w:t>
      </w:r>
      <w:r>
        <w:rPr>
          <w:rFonts w:cs="Times New Roman"/>
          <w:b/>
          <w:bCs/>
          <w:sz w:val="28"/>
          <w:szCs w:val="28"/>
        </w:rPr>
        <w:t xml:space="preserve">. </w:t>
      </w:r>
      <w:r w:rsidR="002D0AB2">
        <w:rPr>
          <w:rFonts w:cs="Times New Roman"/>
          <w:b/>
          <w:bCs/>
          <w:sz w:val="28"/>
          <w:szCs w:val="28"/>
        </w:rPr>
        <w:t>1.</w:t>
      </w:r>
      <w:r>
        <w:rPr>
          <w:rFonts w:cs="Times New Roman"/>
          <w:b/>
          <w:bCs/>
          <w:sz w:val="28"/>
          <w:szCs w:val="28"/>
        </w:rPr>
        <w:t xml:space="preserve">  201</w:t>
      </w:r>
      <w:r w:rsidR="002D0AB2">
        <w:rPr>
          <w:rFonts w:cs="Times New Roman"/>
          <w:b/>
          <w:bCs/>
          <w:sz w:val="28"/>
          <w:szCs w:val="28"/>
        </w:rPr>
        <w:t>5</w:t>
      </w:r>
      <w:r>
        <w:rPr>
          <w:rFonts w:cs="Times New Roman"/>
          <w:b/>
          <w:bCs/>
        </w:rPr>
        <w:t>.</w:t>
      </w:r>
    </w:p>
    <w:p w:rsidR="006013F2" w:rsidRDefault="006013F2">
      <w:pPr>
        <w:ind w:right="-9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                      </w:t>
      </w:r>
    </w:p>
    <w:p w:rsidR="006013F2" w:rsidRDefault="006013F2">
      <w:pPr>
        <w:pStyle w:val="Naslov5"/>
        <w:rPr>
          <w:rFonts w:cs="Times New Roman"/>
        </w:rPr>
      </w:pPr>
      <w:r>
        <w:rPr>
          <w:rFonts w:cs="Times New Roman"/>
        </w:rPr>
        <w:t>BILJEŠKE UZ FINANCIJSKO IZVJEŠĆE</w:t>
      </w:r>
    </w:p>
    <w:p w:rsidR="006013F2" w:rsidRDefault="006013F2">
      <w:pPr>
        <w:rPr>
          <w:rFonts w:cs="Times New Roman"/>
        </w:rPr>
      </w:pPr>
    </w:p>
    <w:p w:rsidR="006013F2" w:rsidRDefault="006013F2">
      <w:pPr>
        <w:ind w:right="-90"/>
        <w:rPr>
          <w:rFonts w:cs="Times New Roman"/>
        </w:rPr>
      </w:pPr>
    </w:p>
    <w:p w:rsidR="006013F2" w:rsidRDefault="006013F2">
      <w:pPr>
        <w:pStyle w:val="Naslov2"/>
        <w:ind w:right="-90"/>
        <w:jc w:val="center"/>
        <w:rPr>
          <w:rFonts w:cs="Times New Roman"/>
          <w:b w:val="0"/>
          <w:bCs w:val="0"/>
        </w:rPr>
      </w:pPr>
      <w:r>
        <w:rPr>
          <w:rFonts w:cs="Times New Roman"/>
        </w:rPr>
        <w:t>BILJEŠKE  UZ  IZVJEŠTAJ O PRIHODIMA I RASHODIMA, PRIMICIMA I IZDACIMA    (OBRAZAC: PR-RAS )</w:t>
      </w:r>
    </w:p>
    <w:p w:rsidR="006013F2" w:rsidRDefault="006013F2">
      <w:pPr>
        <w:ind w:right="-90"/>
        <w:rPr>
          <w:rFonts w:cs="Times New Roman"/>
          <w:b/>
          <w:bCs/>
        </w:rPr>
      </w:pPr>
    </w:p>
    <w:p w:rsidR="006013F2" w:rsidRDefault="006013F2">
      <w:pPr>
        <w:numPr>
          <w:ilvl w:val="0"/>
          <w:numId w:val="4"/>
        </w:numPr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 razdoblju siječanj-prosinac 201</w:t>
      </w:r>
      <w:r w:rsidR="002D0AB2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. godine škola je ostvarila ukupan prihod   u iznosu od  2.</w:t>
      </w:r>
      <w:r w:rsidR="002D0AB2">
        <w:rPr>
          <w:rFonts w:cs="Times New Roman"/>
          <w:sz w:val="28"/>
          <w:szCs w:val="28"/>
        </w:rPr>
        <w:t xml:space="preserve">752.734 </w:t>
      </w:r>
      <w:r>
        <w:rPr>
          <w:rFonts w:cs="Times New Roman"/>
          <w:sz w:val="28"/>
          <w:szCs w:val="28"/>
        </w:rPr>
        <w:t xml:space="preserve"> kn  AOP-377 i to kako slijedi:</w:t>
      </w:r>
    </w:p>
    <w:p w:rsidR="006013F2" w:rsidRDefault="006013F2">
      <w:pPr>
        <w:ind w:left="349" w:right="-90"/>
        <w:rPr>
          <w:rFonts w:cs="Times New Roman"/>
          <w:sz w:val="28"/>
          <w:szCs w:val="28"/>
        </w:rPr>
      </w:pPr>
    </w:p>
    <w:p w:rsidR="006013F2" w:rsidRDefault="006013F2">
      <w:pPr>
        <w:ind w:left="1080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-  Prihod za pl</w:t>
      </w:r>
      <w:r w:rsidR="00CC73E3">
        <w:rPr>
          <w:rFonts w:cs="Times New Roman"/>
          <w:sz w:val="28"/>
          <w:szCs w:val="28"/>
        </w:rPr>
        <w:t xml:space="preserve">aće, prijevoz i ostalo </w:t>
      </w:r>
      <w:r>
        <w:rPr>
          <w:rFonts w:cs="Times New Roman"/>
          <w:sz w:val="28"/>
          <w:szCs w:val="28"/>
        </w:rPr>
        <w:t xml:space="preserve">  2.</w:t>
      </w:r>
      <w:r w:rsidR="00381423">
        <w:rPr>
          <w:rFonts w:cs="Times New Roman"/>
          <w:sz w:val="28"/>
          <w:szCs w:val="28"/>
        </w:rPr>
        <w:t>287.</w:t>
      </w:r>
      <w:r w:rsidR="0054668D">
        <w:rPr>
          <w:rFonts w:cs="Times New Roman"/>
          <w:sz w:val="28"/>
          <w:szCs w:val="28"/>
        </w:rPr>
        <w:t xml:space="preserve">075 </w:t>
      </w:r>
      <w:r w:rsidR="0038142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kuna</w:t>
      </w:r>
    </w:p>
    <w:p w:rsidR="00381423" w:rsidRDefault="00381423">
      <w:pPr>
        <w:ind w:left="1080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-  Prihod za asistente ( pomagači u nastavi ) 39.980 kuna</w:t>
      </w:r>
      <w:r w:rsidR="00CC73E3">
        <w:rPr>
          <w:rFonts w:cs="Times New Roman"/>
          <w:sz w:val="28"/>
          <w:szCs w:val="28"/>
        </w:rPr>
        <w:t xml:space="preserve"> AOP-131</w:t>
      </w:r>
    </w:p>
    <w:p w:rsidR="006013F2" w:rsidRDefault="006013F2">
      <w:pPr>
        <w:tabs>
          <w:tab w:val="left" w:pos="7155"/>
        </w:tabs>
        <w:ind w:left="1080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-  Prihod od </w:t>
      </w:r>
      <w:r w:rsidR="00012388">
        <w:rPr>
          <w:rFonts w:cs="Times New Roman"/>
          <w:sz w:val="28"/>
          <w:szCs w:val="28"/>
        </w:rPr>
        <w:t xml:space="preserve">županije </w:t>
      </w:r>
      <w:r>
        <w:rPr>
          <w:rFonts w:cs="Times New Roman"/>
          <w:sz w:val="28"/>
          <w:szCs w:val="28"/>
        </w:rPr>
        <w:t xml:space="preserve">    </w:t>
      </w:r>
      <w:r w:rsidR="00381423">
        <w:rPr>
          <w:rFonts w:cs="Times New Roman"/>
          <w:sz w:val="28"/>
          <w:szCs w:val="28"/>
        </w:rPr>
        <w:t xml:space="preserve">336.668 </w:t>
      </w:r>
      <w:r>
        <w:rPr>
          <w:rFonts w:cs="Times New Roman"/>
          <w:sz w:val="28"/>
          <w:szCs w:val="28"/>
        </w:rPr>
        <w:t xml:space="preserve"> kuna</w:t>
      </w:r>
    </w:p>
    <w:p w:rsidR="00163FBF" w:rsidRDefault="00163FBF">
      <w:pPr>
        <w:tabs>
          <w:tab w:val="left" w:pos="7155"/>
        </w:tabs>
        <w:ind w:left="1080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-  </w:t>
      </w:r>
      <w:r w:rsidR="00CC73E3">
        <w:rPr>
          <w:rFonts w:cs="Times New Roman"/>
          <w:sz w:val="28"/>
          <w:szCs w:val="28"/>
        </w:rPr>
        <w:t xml:space="preserve">Prihod od grada  Lipika AOP-057    </w:t>
      </w:r>
      <w:r>
        <w:rPr>
          <w:rFonts w:cs="Times New Roman"/>
          <w:sz w:val="28"/>
          <w:szCs w:val="28"/>
        </w:rPr>
        <w:t>28.928 kuna za ostvarivanje</w:t>
      </w:r>
    </w:p>
    <w:p w:rsidR="00163FBF" w:rsidRDefault="00163FBF" w:rsidP="00163FBF">
      <w:pPr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programa  -  Škola u prirodi i pomoć učenicima slabijeg imovinskog</w:t>
      </w:r>
    </w:p>
    <w:p w:rsidR="00163FBF" w:rsidRDefault="00163FBF" w:rsidP="00163FBF">
      <w:pPr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statusa</w:t>
      </w:r>
      <w:r w:rsidR="00CC73E3">
        <w:rPr>
          <w:rFonts w:cs="Times New Roman"/>
          <w:sz w:val="28"/>
          <w:szCs w:val="28"/>
        </w:rPr>
        <w:t xml:space="preserve">  za</w:t>
      </w:r>
      <w:r>
        <w:rPr>
          <w:rFonts w:cs="Times New Roman"/>
          <w:sz w:val="28"/>
          <w:szCs w:val="28"/>
        </w:rPr>
        <w:t xml:space="preserve"> prehranu u školskoj kuhinji. </w:t>
      </w:r>
    </w:p>
    <w:p w:rsidR="00125D19" w:rsidRDefault="00125D19" w:rsidP="00163FBF">
      <w:pPr>
        <w:tabs>
          <w:tab w:val="num" w:pos="1353"/>
        </w:tabs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-  Prihod od kamata 79 kuna</w:t>
      </w:r>
    </w:p>
    <w:p w:rsidR="00163FBF" w:rsidRDefault="00163FBF" w:rsidP="00163FBF">
      <w:pPr>
        <w:tabs>
          <w:tab w:val="left" w:pos="1440"/>
        </w:tabs>
        <w:ind w:left="1080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-  Ostali nespomenuti prihodi AOP-101   iznose   </w:t>
      </w:r>
      <w:r w:rsidR="00125D19">
        <w:rPr>
          <w:rFonts w:cs="Times New Roman"/>
          <w:sz w:val="28"/>
          <w:szCs w:val="28"/>
        </w:rPr>
        <w:t xml:space="preserve">58.612 kuna, a </w:t>
      </w:r>
      <w:r>
        <w:rPr>
          <w:rFonts w:cs="Times New Roman"/>
          <w:sz w:val="28"/>
          <w:szCs w:val="28"/>
        </w:rPr>
        <w:t xml:space="preserve">                        </w:t>
      </w:r>
    </w:p>
    <w:p w:rsidR="00163FBF" w:rsidRDefault="00125D19" w:rsidP="00163FBF">
      <w:pPr>
        <w:tabs>
          <w:tab w:val="left" w:pos="1440"/>
        </w:tabs>
        <w:ind w:left="1080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odnosi se na školsku kuhinju.</w:t>
      </w:r>
      <w:r w:rsidR="00163FBF">
        <w:rPr>
          <w:rFonts w:cs="Times New Roman"/>
          <w:sz w:val="28"/>
          <w:szCs w:val="28"/>
        </w:rPr>
        <w:t xml:space="preserve"> </w:t>
      </w:r>
    </w:p>
    <w:p w:rsidR="00163FBF" w:rsidRDefault="00125D19" w:rsidP="00125D19">
      <w:pPr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-</w:t>
      </w:r>
      <w:r w:rsidRPr="00163FBF">
        <w:rPr>
          <w:rFonts w:cs="Times New Roman"/>
          <w:sz w:val="28"/>
          <w:szCs w:val="28"/>
        </w:rPr>
        <w:t xml:space="preserve">   </w:t>
      </w:r>
      <w:r w:rsidR="00CC73E3">
        <w:rPr>
          <w:rFonts w:cs="Times New Roman"/>
          <w:sz w:val="28"/>
          <w:szCs w:val="28"/>
        </w:rPr>
        <w:t>P</w:t>
      </w:r>
      <w:r w:rsidRPr="00163FBF">
        <w:rPr>
          <w:rFonts w:cs="Times New Roman"/>
          <w:sz w:val="28"/>
          <w:szCs w:val="28"/>
        </w:rPr>
        <w:t>rihod od prodaje papira</w:t>
      </w:r>
      <w:r>
        <w:rPr>
          <w:rFonts w:cs="Times New Roman"/>
          <w:sz w:val="28"/>
          <w:szCs w:val="28"/>
        </w:rPr>
        <w:t xml:space="preserve">  198</w:t>
      </w:r>
      <w:r w:rsidR="00CC73E3">
        <w:rPr>
          <w:rFonts w:cs="Times New Roman"/>
          <w:sz w:val="28"/>
          <w:szCs w:val="28"/>
        </w:rPr>
        <w:t xml:space="preserve"> </w:t>
      </w:r>
      <w:r w:rsidR="0054668D">
        <w:rPr>
          <w:rFonts w:cs="Times New Roman"/>
          <w:sz w:val="28"/>
          <w:szCs w:val="28"/>
        </w:rPr>
        <w:t xml:space="preserve">kuna </w:t>
      </w:r>
      <w:r w:rsidR="00CC73E3">
        <w:rPr>
          <w:rFonts w:cs="Times New Roman"/>
          <w:sz w:val="28"/>
          <w:szCs w:val="28"/>
        </w:rPr>
        <w:t xml:space="preserve"> AOP-109</w:t>
      </w:r>
    </w:p>
    <w:p w:rsidR="006013F2" w:rsidRDefault="00CC73E3">
      <w:pPr>
        <w:tabs>
          <w:tab w:val="left" w:pos="7155"/>
        </w:tabs>
        <w:ind w:left="1080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-  P</w:t>
      </w:r>
      <w:r w:rsidR="006013F2">
        <w:rPr>
          <w:rFonts w:cs="Times New Roman"/>
          <w:sz w:val="28"/>
          <w:szCs w:val="28"/>
        </w:rPr>
        <w:t>rihod od stanova na kojima postoji stanarsko pravo 1.</w:t>
      </w:r>
      <w:r w:rsidR="00125D19">
        <w:rPr>
          <w:rFonts w:cs="Times New Roman"/>
          <w:sz w:val="28"/>
          <w:szCs w:val="28"/>
        </w:rPr>
        <w:t xml:space="preserve">194 </w:t>
      </w:r>
      <w:r w:rsidR="006013F2">
        <w:rPr>
          <w:rFonts w:cs="Times New Roman"/>
          <w:sz w:val="28"/>
          <w:szCs w:val="28"/>
        </w:rPr>
        <w:t xml:space="preserve"> kuna</w:t>
      </w:r>
    </w:p>
    <w:p w:rsidR="00CC73E3" w:rsidRDefault="00CC73E3">
      <w:pPr>
        <w:tabs>
          <w:tab w:val="left" w:pos="7155"/>
        </w:tabs>
        <w:ind w:left="1080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AOP-266</w:t>
      </w:r>
    </w:p>
    <w:p w:rsidR="006013F2" w:rsidRDefault="006013F2" w:rsidP="00125D19">
      <w:pPr>
        <w:ind w:left="1440" w:right="-90"/>
        <w:rPr>
          <w:rFonts w:cs="Times New Roman"/>
          <w:sz w:val="28"/>
          <w:szCs w:val="28"/>
        </w:rPr>
      </w:pPr>
    </w:p>
    <w:p w:rsidR="006013F2" w:rsidRDefault="006013F2">
      <w:pPr>
        <w:ind w:left="1080" w:right="-90"/>
        <w:rPr>
          <w:rFonts w:cs="Times New Roman"/>
          <w:sz w:val="28"/>
          <w:szCs w:val="28"/>
        </w:rPr>
      </w:pPr>
    </w:p>
    <w:p w:rsidR="006013F2" w:rsidRDefault="006013F2">
      <w:pPr>
        <w:numPr>
          <w:ilvl w:val="0"/>
          <w:numId w:val="2"/>
        </w:numPr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Ukupno ostvareni </w:t>
      </w:r>
      <w:r w:rsidR="00FF7233">
        <w:rPr>
          <w:rFonts w:cs="Times New Roman"/>
          <w:sz w:val="28"/>
          <w:szCs w:val="28"/>
        </w:rPr>
        <w:t xml:space="preserve">izdaci AOP-378 iznose: 2.755.802 </w:t>
      </w:r>
      <w:r>
        <w:rPr>
          <w:rFonts w:cs="Times New Roman"/>
          <w:sz w:val="28"/>
          <w:szCs w:val="28"/>
        </w:rPr>
        <w:t xml:space="preserve"> kuna. </w:t>
      </w:r>
    </w:p>
    <w:p w:rsidR="006013F2" w:rsidRDefault="006013F2">
      <w:pPr>
        <w:ind w:left="360" w:right="-90"/>
        <w:rPr>
          <w:rFonts w:cs="Times New Roman"/>
          <w:sz w:val="28"/>
          <w:szCs w:val="28"/>
        </w:rPr>
      </w:pPr>
    </w:p>
    <w:p w:rsidR="006013F2" w:rsidRDefault="006013F2">
      <w:pPr>
        <w:numPr>
          <w:ilvl w:val="1"/>
          <w:numId w:val="2"/>
        </w:numPr>
        <w:tabs>
          <w:tab w:val="num" w:pos="1701"/>
          <w:tab w:val="center" w:pos="4826"/>
        </w:tabs>
        <w:ind w:left="1701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AOP- </w:t>
      </w:r>
      <w:r w:rsidR="00FF7233">
        <w:rPr>
          <w:rFonts w:cs="Times New Roman"/>
          <w:sz w:val="28"/>
          <w:szCs w:val="28"/>
        </w:rPr>
        <w:t>147</w:t>
      </w:r>
      <w:r>
        <w:rPr>
          <w:rFonts w:cs="Times New Roman"/>
          <w:sz w:val="28"/>
          <w:szCs w:val="28"/>
        </w:rPr>
        <w:t xml:space="preserve"> </w:t>
      </w:r>
      <w:r w:rsidR="00FF7233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="00FF7233">
        <w:rPr>
          <w:rFonts w:cs="Times New Roman"/>
          <w:sz w:val="28"/>
          <w:szCs w:val="28"/>
        </w:rPr>
        <w:t>Imamo ravnatelja u prvom mandatu</w:t>
      </w:r>
      <w:r w:rsidR="00B50044">
        <w:rPr>
          <w:rFonts w:cs="Times New Roman"/>
          <w:sz w:val="28"/>
          <w:szCs w:val="28"/>
        </w:rPr>
        <w:t xml:space="preserve"> i obvezan je prisustvovati svakom pozivu na seminar.</w:t>
      </w:r>
    </w:p>
    <w:p w:rsidR="00B50044" w:rsidRDefault="00B50044">
      <w:pPr>
        <w:numPr>
          <w:ilvl w:val="1"/>
          <w:numId w:val="2"/>
        </w:numPr>
        <w:tabs>
          <w:tab w:val="num" w:pos="1701"/>
          <w:tab w:val="center" w:pos="4826"/>
        </w:tabs>
        <w:ind w:left="1701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AOP-148 -  Dva zaposlenika putuju na posao iz Zagreba i Jakšića i za njih su troškovi znatno uvećani u odnosu na prošlu godinu. </w:t>
      </w:r>
    </w:p>
    <w:p w:rsidR="006013F2" w:rsidRDefault="00B50044" w:rsidP="00B50044">
      <w:pPr>
        <w:pStyle w:val="Naslov8"/>
        <w:ind w:left="1353"/>
        <w:rPr>
          <w:rFonts w:cs="Times New Roman"/>
        </w:rPr>
      </w:pPr>
      <w:r>
        <w:rPr>
          <w:rFonts w:cs="Times New Roman"/>
        </w:rPr>
        <w:t xml:space="preserve">-    AOP- 149-  U ovoj godini domar je polagao stručni ispit za ložača   </w:t>
      </w:r>
    </w:p>
    <w:p w:rsidR="006013F2" w:rsidRDefault="006013F2" w:rsidP="00B50044">
      <w:pPr>
        <w:tabs>
          <w:tab w:val="left" w:pos="1440"/>
        </w:tabs>
        <w:ind w:left="360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ab/>
        <w:t xml:space="preserve"> </w:t>
      </w:r>
      <w:r w:rsidR="00B50044">
        <w:rPr>
          <w:rFonts w:cs="Times New Roman"/>
          <w:sz w:val="28"/>
          <w:szCs w:val="28"/>
        </w:rPr>
        <w:t xml:space="preserve">   centralnog grijanja.</w:t>
      </w:r>
    </w:p>
    <w:p w:rsidR="00961775" w:rsidRDefault="00961775" w:rsidP="00961775">
      <w:pPr>
        <w:pStyle w:val="Odlomakpopisa"/>
        <w:tabs>
          <w:tab w:val="left" w:pos="1440"/>
        </w:tabs>
        <w:ind w:left="1353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 AOP-160- Telefonski račun je uvećan za usluge interneta.</w:t>
      </w:r>
    </w:p>
    <w:p w:rsidR="00961775" w:rsidRDefault="00961775" w:rsidP="00961775">
      <w:pPr>
        <w:pStyle w:val="Odlomakpopisa"/>
        <w:tabs>
          <w:tab w:val="left" w:pos="1440"/>
        </w:tabs>
        <w:ind w:left="1353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  AOP-161- U ovoj godini  dobili smo sredstva za investicijsko </w:t>
      </w:r>
    </w:p>
    <w:p w:rsidR="00961775" w:rsidRDefault="00961775" w:rsidP="00961775">
      <w:pPr>
        <w:pStyle w:val="Odlomakpopisa"/>
        <w:tabs>
          <w:tab w:val="left" w:pos="1440"/>
        </w:tabs>
        <w:ind w:left="1353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ulaganje i to: asfaltiranje  školskog igrališta 70.000 kuna i</w:t>
      </w:r>
    </w:p>
    <w:p w:rsidR="00961775" w:rsidRDefault="00961775" w:rsidP="00961775">
      <w:pPr>
        <w:tabs>
          <w:tab w:val="left" w:pos="1440"/>
        </w:tabs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  <w:r w:rsidR="00444B5E">
        <w:rPr>
          <w:rFonts w:cs="Times New Roman"/>
          <w:sz w:val="28"/>
          <w:szCs w:val="28"/>
        </w:rPr>
        <w:t xml:space="preserve">            -    soboslikarske radove   59.975 kuna. Do sada smo svake godine od </w:t>
      </w:r>
    </w:p>
    <w:p w:rsidR="00444B5E" w:rsidRDefault="00444B5E" w:rsidP="00961775">
      <w:pPr>
        <w:tabs>
          <w:tab w:val="left" w:pos="1440"/>
        </w:tabs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materijalnih prihoda kupovali materijal i sami  radili.</w:t>
      </w:r>
    </w:p>
    <w:p w:rsidR="00444B5E" w:rsidRDefault="00444B5E" w:rsidP="00444B5E">
      <w:pPr>
        <w:tabs>
          <w:tab w:val="left" w:pos="1440"/>
        </w:tabs>
        <w:ind w:right="-90"/>
        <w:rPr>
          <w:rFonts w:cs="Times New Roman"/>
          <w:sz w:val="28"/>
          <w:szCs w:val="28"/>
        </w:rPr>
      </w:pPr>
      <w:r w:rsidRPr="00444B5E">
        <w:rPr>
          <w:rFonts w:cs="Times New Roman"/>
          <w:sz w:val="28"/>
          <w:szCs w:val="28"/>
        </w:rPr>
        <w:t xml:space="preserve">              </w:t>
      </w:r>
      <w:r>
        <w:rPr>
          <w:rFonts w:cs="Times New Roman"/>
          <w:sz w:val="28"/>
          <w:szCs w:val="28"/>
        </w:rPr>
        <w:t xml:space="preserve">-  </w:t>
      </w:r>
      <w:r w:rsidRPr="00444B5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AOP- 167- Imali smo uvećane troškove za održavanje  računala koja </w:t>
      </w:r>
    </w:p>
    <w:p w:rsidR="00041E1F" w:rsidRDefault="00444B5E" w:rsidP="00444B5E">
      <w:pPr>
        <w:tabs>
          <w:tab w:val="left" w:pos="1440"/>
        </w:tabs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</w:t>
      </w:r>
      <w:r w:rsidR="00041E1F">
        <w:rPr>
          <w:rFonts w:cs="Times New Roman"/>
          <w:sz w:val="28"/>
          <w:szCs w:val="28"/>
        </w:rPr>
        <w:t xml:space="preserve"> su s</w:t>
      </w:r>
      <w:r>
        <w:rPr>
          <w:rFonts w:cs="Times New Roman"/>
          <w:sz w:val="28"/>
          <w:szCs w:val="28"/>
        </w:rPr>
        <w:t>tar</w:t>
      </w:r>
      <w:r w:rsidR="00041E1F">
        <w:rPr>
          <w:rFonts w:cs="Times New Roman"/>
          <w:sz w:val="28"/>
          <w:szCs w:val="28"/>
        </w:rPr>
        <w:t>a</w:t>
      </w:r>
      <w:r>
        <w:rPr>
          <w:rFonts w:cs="Times New Roman"/>
          <w:sz w:val="28"/>
          <w:szCs w:val="28"/>
        </w:rPr>
        <w:t xml:space="preserve"> 10 godina</w:t>
      </w:r>
      <w:r w:rsidR="00041E1F">
        <w:rPr>
          <w:rFonts w:cs="Times New Roman"/>
          <w:sz w:val="28"/>
          <w:szCs w:val="28"/>
        </w:rPr>
        <w:t xml:space="preserve">.  Nismo mogli obavljati posao pa smo kupili jedno </w:t>
      </w:r>
    </w:p>
    <w:p w:rsidR="00444B5E" w:rsidRPr="00444B5E" w:rsidRDefault="00041E1F" w:rsidP="00444B5E">
      <w:pPr>
        <w:tabs>
          <w:tab w:val="left" w:pos="1440"/>
        </w:tabs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novo računalo i prijenosno računalo u tajništvo- AOP-338. </w:t>
      </w:r>
    </w:p>
    <w:p w:rsidR="006013F2" w:rsidRDefault="006013F2">
      <w:pPr>
        <w:tabs>
          <w:tab w:val="left" w:pos="1440"/>
        </w:tabs>
        <w:ind w:left="1701" w:right="-90"/>
        <w:rPr>
          <w:rFonts w:cs="Times New Roman"/>
          <w:sz w:val="28"/>
          <w:szCs w:val="28"/>
        </w:rPr>
      </w:pPr>
    </w:p>
    <w:p w:rsidR="006013F2" w:rsidRDefault="006013F2">
      <w:pPr>
        <w:tabs>
          <w:tab w:val="left" w:pos="1440"/>
        </w:tabs>
        <w:ind w:left="1701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</w:p>
    <w:p w:rsidR="006013F2" w:rsidRDefault="006013F2">
      <w:pPr>
        <w:tabs>
          <w:tab w:val="left" w:pos="1440"/>
        </w:tabs>
        <w:ind w:left="360" w:right="-90"/>
        <w:rPr>
          <w:rFonts w:cs="Times New Roman"/>
        </w:rPr>
      </w:pPr>
      <w:r>
        <w:rPr>
          <w:rFonts w:cs="Times New Roman"/>
        </w:rPr>
        <w:t xml:space="preserve">                         </w:t>
      </w:r>
    </w:p>
    <w:p w:rsidR="006013F2" w:rsidRDefault="006013F2">
      <w:pPr>
        <w:ind w:right="-9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BILJEŠKE UZ  IZVJEŠTAJ O OBVEZAMA</w:t>
      </w:r>
    </w:p>
    <w:p w:rsidR="006013F2" w:rsidRDefault="006013F2">
      <w:pPr>
        <w:ind w:right="-9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</w:rPr>
        <w:t>( OBRAZAC: OBVEZE )</w:t>
      </w:r>
    </w:p>
    <w:p w:rsidR="006013F2" w:rsidRDefault="006013F2">
      <w:pPr>
        <w:ind w:right="-90"/>
        <w:rPr>
          <w:rFonts w:cs="Times New Roman"/>
          <w:sz w:val="28"/>
          <w:szCs w:val="28"/>
        </w:rPr>
      </w:pPr>
    </w:p>
    <w:p w:rsidR="006013F2" w:rsidRDefault="006013F2">
      <w:pPr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Obveze  iznose </w:t>
      </w:r>
      <w:r w:rsidR="00041E1F">
        <w:rPr>
          <w:rFonts w:cs="Times New Roman"/>
          <w:sz w:val="28"/>
          <w:szCs w:val="28"/>
        </w:rPr>
        <w:t xml:space="preserve">281.537 </w:t>
      </w:r>
      <w:r>
        <w:rPr>
          <w:rFonts w:cs="Times New Roman"/>
          <w:sz w:val="28"/>
          <w:szCs w:val="28"/>
        </w:rPr>
        <w:t xml:space="preserve"> kuna, a obuhvaćaju:        </w:t>
      </w:r>
    </w:p>
    <w:p w:rsidR="006013F2" w:rsidRDefault="006013F2">
      <w:pPr>
        <w:numPr>
          <w:ilvl w:val="1"/>
          <w:numId w:val="3"/>
        </w:numPr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obveze za zaposlene                      </w:t>
      </w:r>
      <w:r w:rsidR="00F61578">
        <w:rPr>
          <w:rFonts w:cs="Times New Roman"/>
          <w:sz w:val="28"/>
          <w:szCs w:val="28"/>
        </w:rPr>
        <w:t>188.168</w:t>
      </w:r>
      <w:r>
        <w:rPr>
          <w:rFonts w:cs="Times New Roman"/>
          <w:sz w:val="28"/>
          <w:szCs w:val="28"/>
        </w:rPr>
        <w:t xml:space="preserve">  kn</w:t>
      </w:r>
    </w:p>
    <w:p w:rsidR="00F61578" w:rsidRDefault="006013F2">
      <w:pPr>
        <w:numPr>
          <w:ilvl w:val="1"/>
          <w:numId w:val="3"/>
        </w:numPr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obveze za materijalne rashode               </w:t>
      </w:r>
      <w:r w:rsidR="00F61578">
        <w:rPr>
          <w:rFonts w:cs="Times New Roman"/>
          <w:sz w:val="28"/>
          <w:szCs w:val="28"/>
        </w:rPr>
        <w:t>91.435</w:t>
      </w:r>
      <w:r>
        <w:rPr>
          <w:rFonts w:cs="Times New Roman"/>
          <w:sz w:val="28"/>
          <w:szCs w:val="28"/>
        </w:rPr>
        <w:t xml:space="preserve">  kn</w:t>
      </w:r>
    </w:p>
    <w:p w:rsidR="006013F2" w:rsidRDefault="00F61578" w:rsidP="00F61578">
      <w:pPr>
        <w:ind w:left="1440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od toga 59.975 odnosi se na soboslikarske radove.</w:t>
      </w:r>
      <w:r w:rsidR="006013F2">
        <w:rPr>
          <w:rFonts w:cs="Times New Roman"/>
          <w:sz w:val="28"/>
          <w:szCs w:val="28"/>
        </w:rPr>
        <w:t xml:space="preserve">   </w:t>
      </w:r>
    </w:p>
    <w:p w:rsidR="006013F2" w:rsidRDefault="006013F2">
      <w:pPr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-    obveze za </w:t>
      </w:r>
      <w:r w:rsidR="00F61578">
        <w:rPr>
          <w:rFonts w:cs="Times New Roman"/>
          <w:sz w:val="28"/>
          <w:szCs w:val="28"/>
        </w:rPr>
        <w:t xml:space="preserve">ostale tekuće obveze       1934  </w:t>
      </w:r>
      <w:r>
        <w:rPr>
          <w:rFonts w:cs="Times New Roman"/>
          <w:sz w:val="28"/>
          <w:szCs w:val="28"/>
        </w:rPr>
        <w:t>kn</w:t>
      </w:r>
      <w:r w:rsidR="00874645">
        <w:rPr>
          <w:rFonts w:cs="Times New Roman"/>
          <w:sz w:val="28"/>
          <w:szCs w:val="28"/>
        </w:rPr>
        <w:t xml:space="preserve">  odnosi se na bolovanje</w:t>
      </w:r>
    </w:p>
    <w:p w:rsidR="00874645" w:rsidRDefault="00874645">
      <w:pPr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preko 42 dana.    </w:t>
      </w:r>
    </w:p>
    <w:p w:rsidR="006013F2" w:rsidRDefault="006013F2">
      <w:pPr>
        <w:ind w:right="-90"/>
        <w:rPr>
          <w:rFonts w:cs="Times New Roman"/>
          <w:sz w:val="28"/>
          <w:szCs w:val="28"/>
        </w:rPr>
      </w:pPr>
    </w:p>
    <w:p w:rsidR="006013F2" w:rsidRDefault="006013F2">
      <w:pPr>
        <w:ind w:right="-90"/>
        <w:rPr>
          <w:rFonts w:cs="Times New Roman"/>
          <w:sz w:val="28"/>
          <w:szCs w:val="28"/>
        </w:rPr>
      </w:pPr>
    </w:p>
    <w:p w:rsidR="006013F2" w:rsidRDefault="006013F2">
      <w:pPr>
        <w:ind w:right="-90"/>
        <w:rPr>
          <w:rFonts w:cs="Times New Roman"/>
          <w:sz w:val="28"/>
          <w:szCs w:val="28"/>
        </w:rPr>
      </w:pPr>
    </w:p>
    <w:p w:rsidR="006013F2" w:rsidRDefault="006013F2">
      <w:pPr>
        <w:ind w:right="-90"/>
        <w:rPr>
          <w:rFonts w:cs="Times New Roman"/>
          <w:sz w:val="28"/>
          <w:szCs w:val="28"/>
        </w:rPr>
      </w:pPr>
    </w:p>
    <w:p w:rsidR="006013F2" w:rsidRPr="00B33C01" w:rsidRDefault="006013F2">
      <w:pPr>
        <w:pStyle w:val="Tijeloteksta2"/>
        <w:rPr>
          <w:b/>
        </w:rPr>
      </w:pPr>
      <w:r>
        <w:t xml:space="preserve">                              </w:t>
      </w:r>
      <w:r w:rsidRPr="00B33C01">
        <w:rPr>
          <w:b/>
        </w:rPr>
        <w:t xml:space="preserve">    BILJEŠKE UZ BILANCU (OBRAZAC: BIL)</w:t>
      </w:r>
    </w:p>
    <w:p w:rsidR="00874645" w:rsidRDefault="00874645">
      <w:pPr>
        <w:pStyle w:val="Tijeloteksta2"/>
      </w:pPr>
    </w:p>
    <w:p w:rsidR="006013F2" w:rsidRDefault="00874645">
      <w:pPr>
        <w:pStyle w:val="Tijeloteksta2"/>
      </w:pPr>
      <w:r>
        <w:t xml:space="preserve">              </w:t>
      </w:r>
      <w:r w:rsidR="006013F2">
        <w:t>AOP –</w:t>
      </w:r>
      <w:r w:rsidR="00183B88">
        <w:t>072</w:t>
      </w:r>
      <w:r w:rsidR="006013F2">
        <w:t xml:space="preserve"> – </w:t>
      </w:r>
      <w:r w:rsidR="00183B88">
        <w:t>99.149</w:t>
      </w:r>
      <w:r w:rsidR="006013F2">
        <w:t xml:space="preserve"> kn, potraživanja se odnose</w:t>
      </w:r>
      <w:r w:rsidR="00183B88">
        <w:t xml:space="preserve"> na materijalne troškove i to za : energenti za 12. mjesec 30.850 kuna, za soboslikarske radove 59.975 kuna i </w:t>
      </w:r>
    </w:p>
    <w:p w:rsidR="00183B88" w:rsidRDefault="00183B88">
      <w:pPr>
        <w:pStyle w:val="Tijeloteksta2"/>
      </w:pPr>
      <w:r>
        <w:t>ostale materijalne troškove.</w:t>
      </w:r>
    </w:p>
    <w:p w:rsidR="00183B88" w:rsidRDefault="00183B88">
      <w:pPr>
        <w:pStyle w:val="Tijeloteksta2"/>
      </w:pPr>
      <w:r>
        <w:t xml:space="preserve">              </w:t>
      </w:r>
      <w:r w:rsidR="00B33C01">
        <w:t>AOP- 063</w:t>
      </w:r>
      <w:r>
        <w:t xml:space="preserve">- </w:t>
      </w:r>
      <w:r w:rsidR="00B33C01">
        <w:t xml:space="preserve">32.880 </w:t>
      </w:r>
      <w:r>
        <w:t xml:space="preserve"> kuna</w:t>
      </w:r>
      <w:r w:rsidR="00B33C01">
        <w:t xml:space="preserve"> odnosi se na školsku kuhinju.</w:t>
      </w:r>
      <w:r>
        <w:t xml:space="preserve">    </w:t>
      </w:r>
    </w:p>
    <w:p w:rsidR="006013F2" w:rsidRDefault="006013F2">
      <w:pPr>
        <w:ind w:right="-90"/>
        <w:rPr>
          <w:rFonts w:cs="Times New Roman"/>
        </w:rPr>
      </w:pPr>
    </w:p>
    <w:p w:rsidR="006013F2" w:rsidRDefault="006013F2">
      <w:pPr>
        <w:ind w:right="-90"/>
        <w:rPr>
          <w:rFonts w:cs="Times New Roman"/>
        </w:rPr>
      </w:pPr>
    </w:p>
    <w:p w:rsidR="006013F2" w:rsidRDefault="006013F2">
      <w:pPr>
        <w:ind w:right="-90"/>
        <w:rPr>
          <w:rFonts w:cs="Times New Roman"/>
        </w:rPr>
      </w:pPr>
    </w:p>
    <w:p w:rsidR="006013F2" w:rsidRDefault="006013F2">
      <w:pPr>
        <w:ind w:right="-90"/>
        <w:rPr>
          <w:rFonts w:cs="Times New Roman"/>
        </w:rPr>
      </w:pPr>
    </w:p>
    <w:p w:rsidR="006013F2" w:rsidRPr="00B33C01" w:rsidRDefault="006013F2">
      <w:pPr>
        <w:ind w:right="-90"/>
        <w:rPr>
          <w:rFonts w:cs="Times New Roman"/>
          <w:b/>
          <w:sz w:val="28"/>
          <w:szCs w:val="28"/>
        </w:rPr>
      </w:pPr>
      <w:r w:rsidRPr="00B33C01">
        <w:rPr>
          <w:rFonts w:cs="Times New Roman"/>
          <w:b/>
        </w:rPr>
        <w:t xml:space="preserve">                                          </w:t>
      </w:r>
      <w:r w:rsidRPr="00B33C01">
        <w:rPr>
          <w:rFonts w:cs="Times New Roman"/>
          <w:b/>
          <w:sz w:val="28"/>
          <w:szCs w:val="28"/>
        </w:rPr>
        <w:t>BILJEŠKE UZ IZVJEŠTAJ  P –VRIO</w:t>
      </w:r>
    </w:p>
    <w:p w:rsidR="006013F2" w:rsidRPr="00B33C01" w:rsidRDefault="006013F2">
      <w:pPr>
        <w:ind w:right="-90"/>
        <w:rPr>
          <w:rFonts w:cs="Times New Roman"/>
          <w:b/>
        </w:rPr>
      </w:pPr>
    </w:p>
    <w:p w:rsidR="006013F2" w:rsidRDefault="006013F2">
      <w:pPr>
        <w:ind w:right="-90"/>
        <w:rPr>
          <w:rFonts w:cs="Times New Roman"/>
        </w:rPr>
      </w:pPr>
    </w:p>
    <w:p w:rsidR="006013F2" w:rsidRDefault="006013F2">
      <w:pPr>
        <w:pStyle w:val="Tijeloteksta2"/>
      </w:pPr>
      <w:r>
        <w:t>U obrascu P-VRIO za 201</w:t>
      </w:r>
      <w:r w:rsidR="00874645">
        <w:t>4</w:t>
      </w:r>
      <w:r>
        <w:t xml:space="preserve">. godinu </w:t>
      </w:r>
      <w:r w:rsidR="00874645">
        <w:t xml:space="preserve"> došlo je do povećanja obujma imovine,       jer smo dobili donaciju od Privredne banke  Zagreb. Računala su amortizirana ali su bolja nego naša koja su stara 10 godina.</w:t>
      </w:r>
    </w:p>
    <w:p w:rsidR="006013F2" w:rsidRDefault="006013F2">
      <w:pPr>
        <w:ind w:right="-90"/>
        <w:rPr>
          <w:rFonts w:cs="Times New Roman"/>
        </w:rPr>
      </w:pPr>
    </w:p>
    <w:p w:rsidR="006013F2" w:rsidRDefault="006013F2">
      <w:pPr>
        <w:ind w:right="-90"/>
        <w:rPr>
          <w:rFonts w:cs="Times New Roman"/>
        </w:rPr>
      </w:pPr>
    </w:p>
    <w:p w:rsidR="006013F2" w:rsidRDefault="006013F2">
      <w:pPr>
        <w:ind w:right="-90"/>
        <w:rPr>
          <w:rFonts w:cs="Times New Roman"/>
          <w:sz w:val="28"/>
          <w:szCs w:val="28"/>
        </w:rPr>
      </w:pPr>
    </w:p>
    <w:p w:rsidR="006013F2" w:rsidRDefault="006013F2">
      <w:pPr>
        <w:ind w:right="-90"/>
        <w:rPr>
          <w:rFonts w:cs="Times New Roman"/>
          <w:sz w:val="28"/>
          <w:szCs w:val="28"/>
        </w:rPr>
      </w:pPr>
    </w:p>
    <w:p w:rsidR="006013F2" w:rsidRDefault="006013F2">
      <w:pPr>
        <w:tabs>
          <w:tab w:val="left" w:pos="6915"/>
        </w:tabs>
        <w:ind w:left="1440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 Ravnatelj:</w:t>
      </w:r>
    </w:p>
    <w:p w:rsidR="006013F2" w:rsidRDefault="006013F2">
      <w:pPr>
        <w:tabs>
          <w:tab w:val="left" w:pos="6915"/>
        </w:tabs>
        <w:ind w:left="1440" w:right="-90"/>
        <w:rPr>
          <w:rFonts w:cs="Times New Roman"/>
          <w:sz w:val="28"/>
          <w:szCs w:val="28"/>
        </w:rPr>
      </w:pPr>
    </w:p>
    <w:p w:rsidR="006013F2" w:rsidRDefault="006013F2">
      <w:pPr>
        <w:ind w:left="1080" w:right="-90"/>
        <w:rPr>
          <w:rFonts w:cs="Times New Roman"/>
          <w:sz w:val="28"/>
          <w:szCs w:val="28"/>
        </w:rPr>
      </w:pPr>
    </w:p>
    <w:p w:rsidR="006013F2" w:rsidRDefault="006013F2">
      <w:pPr>
        <w:ind w:left="1080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Tibor </w:t>
      </w:r>
      <w:proofErr w:type="spellStart"/>
      <w:r>
        <w:rPr>
          <w:rFonts w:cs="Times New Roman"/>
          <w:sz w:val="28"/>
          <w:szCs w:val="28"/>
        </w:rPr>
        <w:t>Nagy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sectPr w:rsidR="006013F2" w:rsidSect="006013F2">
      <w:pgSz w:w="11905" w:h="16837"/>
      <w:pgMar w:top="1134" w:right="1286" w:bottom="851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slov1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slov2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pStyle w:val="Naslov3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2FFF032F"/>
    <w:multiLevelType w:val="hybridMultilevel"/>
    <w:tmpl w:val="929854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8A6B68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4AF72ECC"/>
    <w:multiLevelType w:val="hybridMultilevel"/>
    <w:tmpl w:val="1B6076C6"/>
    <w:lvl w:ilvl="0" w:tplc="3DECF5B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ascii="Times New Roman" w:hAnsi="Times New Roman" w:cs="Times New Roman"/>
      </w:rPr>
    </w:lvl>
  </w:abstractNum>
  <w:abstractNum w:abstractNumId="3">
    <w:nsid w:val="74A6584F"/>
    <w:multiLevelType w:val="hybridMultilevel"/>
    <w:tmpl w:val="A4C46D74"/>
    <w:lvl w:ilvl="0" w:tplc="E51299D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  <w:lvl w:ilvl="1" w:tplc="63EA9D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FELayout/>
  </w:compat>
  <w:rsids>
    <w:rsidRoot w:val="002D0AB2"/>
    <w:rsid w:val="00012388"/>
    <w:rsid w:val="00041E1F"/>
    <w:rsid w:val="00051817"/>
    <w:rsid w:val="00125D19"/>
    <w:rsid w:val="00163FBF"/>
    <w:rsid w:val="00183B88"/>
    <w:rsid w:val="002D0AB2"/>
    <w:rsid w:val="002D2FA1"/>
    <w:rsid w:val="00381423"/>
    <w:rsid w:val="00444B5E"/>
    <w:rsid w:val="004545C4"/>
    <w:rsid w:val="0054668D"/>
    <w:rsid w:val="005C0EF3"/>
    <w:rsid w:val="006013F2"/>
    <w:rsid w:val="006F0EA9"/>
    <w:rsid w:val="0083203C"/>
    <w:rsid w:val="00874645"/>
    <w:rsid w:val="00961775"/>
    <w:rsid w:val="00990F84"/>
    <w:rsid w:val="00A86454"/>
    <w:rsid w:val="00B33C01"/>
    <w:rsid w:val="00B50044"/>
    <w:rsid w:val="00CC73E3"/>
    <w:rsid w:val="00EE5236"/>
    <w:rsid w:val="00F61578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EF3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uiPriority w:val="99"/>
    <w:qFormat/>
    <w:rsid w:val="005C0EF3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9"/>
    <w:qFormat/>
    <w:rsid w:val="005C0EF3"/>
    <w:pPr>
      <w:keepNext/>
      <w:numPr>
        <w:ilvl w:val="1"/>
        <w:numId w:val="1"/>
      </w:numPr>
      <w:ind w:right="-828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uiPriority w:val="99"/>
    <w:qFormat/>
    <w:rsid w:val="005C0EF3"/>
    <w:pPr>
      <w:keepNext/>
      <w:numPr>
        <w:ilvl w:val="2"/>
        <w:numId w:val="1"/>
      </w:numPr>
      <w:ind w:right="-828"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9"/>
    <w:qFormat/>
    <w:rsid w:val="005C0EF3"/>
    <w:pPr>
      <w:keepNext/>
      <w:ind w:right="-90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uiPriority w:val="99"/>
    <w:qFormat/>
    <w:rsid w:val="005C0EF3"/>
    <w:pPr>
      <w:keepNext/>
      <w:ind w:right="-90"/>
      <w:jc w:val="center"/>
      <w:outlineLvl w:val="4"/>
    </w:pPr>
    <w:rPr>
      <w:b/>
      <w:bCs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9"/>
    <w:qFormat/>
    <w:rsid w:val="005C0EF3"/>
    <w:pPr>
      <w:keepNext/>
      <w:ind w:right="-90"/>
      <w:jc w:val="center"/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uiPriority w:val="99"/>
    <w:qFormat/>
    <w:rsid w:val="005C0EF3"/>
    <w:pPr>
      <w:keepNext/>
      <w:ind w:right="-90"/>
      <w:outlineLvl w:val="6"/>
    </w:pPr>
    <w:rPr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9"/>
    <w:qFormat/>
    <w:rsid w:val="005C0EF3"/>
    <w:pPr>
      <w:keepNext/>
      <w:tabs>
        <w:tab w:val="center" w:pos="4826"/>
      </w:tabs>
      <w:ind w:left="1701" w:right="-90"/>
      <w:outlineLvl w:val="7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5C0EF3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rsid w:val="005C0EF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slov3Char">
    <w:name w:val="Naslov 3 Char"/>
    <w:basedOn w:val="Zadanifontodlomka"/>
    <w:link w:val="Naslov3"/>
    <w:uiPriority w:val="99"/>
    <w:rsid w:val="005C0EF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slov4Char">
    <w:name w:val="Naslov 4 Char"/>
    <w:basedOn w:val="Zadanifontodlomka"/>
    <w:link w:val="Naslov4"/>
    <w:uiPriority w:val="99"/>
    <w:rsid w:val="005C0EF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slov5Char">
    <w:name w:val="Naslov 5 Char"/>
    <w:basedOn w:val="Zadanifontodlomka"/>
    <w:link w:val="Naslov5"/>
    <w:uiPriority w:val="99"/>
    <w:rsid w:val="005C0EF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slov6Char">
    <w:name w:val="Naslov 6 Char"/>
    <w:basedOn w:val="Zadanifontodlomka"/>
    <w:link w:val="Naslov6"/>
    <w:uiPriority w:val="99"/>
    <w:rsid w:val="005C0EF3"/>
    <w:rPr>
      <w:rFonts w:ascii="Calibri" w:hAnsi="Calibri" w:cs="Calibri"/>
      <w:b/>
      <w:bCs/>
      <w:sz w:val="22"/>
      <w:szCs w:val="22"/>
      <w:lang w:eastAsia="ar-SA" w:bidi="ar-SA"/>
    </w:rPr>
  </w:style>
  <w:style w:type="character" w:customStyle="1" w:styleId="Naslov7Char">
    <w:name w:val="Naslov 7 Char"/>
    <w:basedOn w:val="Zadanifontodlomka"/>
    <w:link w:val="Naslov7"/>
    <w:uiPriority w:val="99"/>
    <w:rsid w:val="005C0EF3"/>
    <w:rPr>
      <w:rFonts w:ascii="Calibri" w:hAnsi="Calibri" w:cs="Calibri"/>
      <w:sz w:val="24"/>
      <w:szCs w:val="24"/>
      <w:lang w:eastAsia="ar-SA" w:bidi="ar-S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013F2"/>
    <w:rPr>
      <w:i/>
      <w:iCs/>
      <w:sz w:val="24"/>
      <w:szCs w:val="24"/>
      <w:lang w:eastAsia="ar-SA"/>
    </w:rPr>
  </w:style>
  <w:style w:type="character" w:customStyle="1" w:styleId="WW-Absatz-Standardschriftart">
    <w:name w:val="WW-Absatz-Standardschriftart"/>
    <w:uiPriority w:val="99"/>
    <w:rsid w:val="005C0EF3"/>
  </w:style>
  <w:style w:type="character" w:customStyle="1" w:styleId="WW-Absatz-Standardschriftart1">
    <w:name w:val="WW-Absatz-Standardschriftart1"/>
    <w:uiPriority w:val="99"/>
    <w:rsid w:val="005C0EF3"/>
  </w:style>
  <w:style w:type="character" w:customStyle="1" w:styleId="WW-Zadanifontodlomka">
    <w:name w:val="WW-Zadani font odlomka"/>
    <w:uiPriority w:val="99"/>
    <w:rsid w:val="005C0EF3"/>
  </w:style>
  <w:style w:type="character" w:customStyle="1" w:styleId="NumberingSymbols">
    <w:name w:val="Numbering Symbols"/>
    <w:uiPriority w:val="99"/>
    <w:rsid w:val="005C0EF3"/>
  </w:style>
  <w:style w:type="character" w:customStyle="1" w:styleId="WW-NumberingSymbols">
    <w:name w:val="WW-Numbering Symbols"/>
    <w:uiPriority w:val="99"/>
    <w:rsid w:val="005C0EF3"/>
  </w:style>
  <w:style w:type="character" w:customStyle="1" w:styleId="WW-NumberingSymbols1">
    <w:name w:val="WW-Numbering Symbols1"/>
    <w:uiPriority w:val="99"/>
    <w:rsid w:val="005C0EF3"/>
  </w:style>
  <w:style w:type="paragraph" w:styleId="Tijeloteksta">
    <w:name w:val="Body Text"/>
    <w:basedOn w:val="Normal"/>
    <w:link w:val="TijelotekstaChar"/>
    <w:uiPriority w:val="99"/>
    <w:rsid w:val="005C0EF3"/>
    <w:pPr>
      <w:ind w:right="-877"/>
    </w:pPr>
    <w:rPr>
      <w:rFonts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C0EF3"/>
    <w:rPr>
      <w:rFonts w:ascii="Times New Roman" w:hAnsi="Times New Roman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5C0EF3"/>
    <w:rPr>
      <w:rFonts w:ascii="Tahoma" w:hAnsi="Tahoma" w:cs="Tahoma"/>
    </w:rPr>
  </w:style>
  <w:style w:type="paragraph" w:customStyle="1" w:styleId="Caption1">
    <w:name w:val="Caption1"/>
    <w:basedOn w:val="Normal"/>
    <w:uiPriority w:val="99"/>
    <w:rsid w:val="005C0EF3"/>
    <w:pPr>
      <w:suppressLineNumbers/>
      <w:spacing w:before="120" w:after="120"/>
    </w:pPr>
    <w:rPr>
      <w:rFonts w:ascii="Tahoma" w:hAnsi="Tahoma" w:cs="Tahoma"/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5C0EF3"/>
    <w:pPr>
      <w:suppressLineNumbers/>
    </w:pPr>
    <w:rPr>
      <w:rFonts w:ascii="Tahoma" w:hAnsi="Tahoma" w:cs="Tahoma"/>
    </w:rPr>
  </w:style>
  <w:style w:type="paragraph" w:customStyle="1" w:styleId="Heading">
    <w:name w:val="Heading"/>
    <w:basedOn w:val="Normal"/>
    <w:next w:val="Tijeloteksta"/>
    <w:uiPriority w:val="99"/>
    <w:rsid w:val="005C0EF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"/>
    <w:uiPriority w:val="99"/>
    <w:rsid w:val="005C0EF3"/>
    <w:pPr>
      <w:suppressLineNumbers/>
      <w:spacing w:before="120" w:after="120"/>
    </w:pPr>
    <w:rPr>
      <w:rFonts w:ascii="Tahoma" w:hAnsi="Tahoma" w:cs="Tahoma"/>
      <w:i/>
      <w:iCs/>
      <w:sz w:val="20"/>
      <w:szCs w:val="20"/>
    </w:rPr>
  </w:style>
  <w:style w:type="paragraph" w:customStyle="1" w:styleId="WW-Index">
    <w:name w:val="WW-Index"/>
    <w:basedOn w:val="Normal"/>
    <w:uiPriority w:val="99"/>
    <w:rsid w:val="005C0EF3"/>
    <w:pPr>
      <w:suppressLineNumbers/>
    </w:pPr>
    <w:rPr>
      <w:rFonts w:ascii="Tahoma" w:hAnsi="Tahoma" w:cs="Tahoma"/>
    </w:rPr>
  </w:style>
  <w:style w:type="paragraph" w:customStyle="1" w:styleId="WW-Heading">
    <w:name w:val="WW-Heading"/>
    <w:basedOn w:val="Normal"/>
    <w:next w:val="Tijeloteksta"/>
    <w:uiPriority w:val="99"/>
    <w:rsid w:val="005C0EF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Normal"/>
    <w:uiPriority w:val="99"/>
    <w:rsid w:val="005C0EF3"/>
    <w:pPr>
      <w:suppressLineNumbers/>
      <w:spacing w:before="120" w:after="120"/>
    </w:pPr>
    <w:rPr>
      <w:rFonts w:ascii="Tahoma" w:hAnsi="Tahoma" w:cs="Tahoma"/>
      <w:i/>
      <w:iCs/>
      <w:sz w:val="20"/>
      <w:szCs w:val="20"/>
    </w:rPr>
  </w:style>
  <w:style w:type="paragraph" w:customStyle="1" w:styleId="WW-Index1">
    <w:name w:val="WW-Index1"/>
    <w:basedOn w:val="Normal"/>
    <w:uiPriority w:val="99"/>
    <w:rsid w:val="005C0EF3"/>
    <w:pPr>
      <w:suppressLineNumbers/>
    </w:pPr>
    <w:rPr>
      <w:rFonts w:ascii="Tahoma" w:hAnsi="Tahoma" w:cs="Tahoma"/>
    </w:rPr>
  </w:style>
  <w:style w:type="paragraph" w:customStyle="1" w:styleId="WW-Heading1">
    <w:name w:val="WW-Heading1"/>
    <w:basedOn w:val="Normal"/>
    <w:next w:val="Tijeloteksta"/>
    <w:uiPriority w:val="99"/>
    <w:rsid w:val="005C0EF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lokteksta">
    <w:name w:val="Block Text"/>
    <w:basedOn w:val="Normal"/>
    <w:uiPriority w:val="99"/>
    <w:rsid w:val="005C0EF3"/>
    <w:pPr>
      <w:ind w:left="360" w:right="-90"/>
    </w:pPr>
    <w:rPr>
      <w:rFonts w:cs="Times New Roman"/>
      <w:sz w:val="28"/>
      <w:szCs w:val="28"/>
    </w:rPr>
  </w:style>
  <w:style w:type="paragraph" w:styleId="Tijeloteksta2">
    <w:name w:val="Body Text 2"/>
    <w:basedOn w:val="Normal"/>
    <w:link w:val="Tijeloteksta2Char"/>
    <w:uiPriority w:val="99"/>
    <w:rsid w:val="005C0EF3"/>
    <w:pPr>
      <w:ind w:right="-90"/>
    </w:pPr>
    <w:rPr>
      <w:rFonts w:cs="Times New Roman"/>
      <w:sz w:val="28"/>
      <w:szCs w:val="28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5C0EF3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lomakpopisa">
    <w:name w:val="List Paragraph"/>
    <w:basedOn w:val="Normal"/>
    <w:uiPriority w:val="34"/>
    <w:qFormat/>
    <w:rsid w:val="00961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orisnik\Documents\11-327-002-08658-B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11-327-002-08658-BI</Template>
  <TotalTime>17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RH/JLS/JP( R )S</vt:lpstr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RH/JLS/JP( R )S</dc:title>
  <dc:creator>korisnik</dc:creator>
  <cp:lastModifiedBy>korisnik</cp:lastModifiedBy>
  <cp:revision>2</cp:revision>
  <cp:lastPrinted>2012-07-10T08:16:00Z</cp:lastPrinted>
  <dcterms:created xsi:type="dcterms:W3CDTF">2015-02-02T11:49:00Z</dcterms:created>
  <dcterms:modified xsi:type="dcterms:W3CDTF">2015-02-02T11:49:00Z</dcterms:modified>
</cp:coreProperties>
</file>